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007" w:rsidRDefault="00941007" w:rsidP="00941007">
      <w:pPr>
        <w:spacing w:line="360" w:lineRule="exact"/>
        <w:ind w:hangingChars="104"/>
        <w:rPr>
          <w:rFonts w:ascii="ＭＳ ゴシック" w:eastAsia="ＭＳ ゴシック" w:hAnsi="ＭＳ ゴシック" w:cs="ＭＳ ゴシック" w:hint="eastAsia"/>
        </w:rPr>
      </w:pPr>
      <w:bookmarkStart w:id="0" w:name="_GoBack"/>
      <w:bookmarkEnd w:id="0"/>
    </w:p>
    <w:p w:rsidR="00645D72" w:rsidRDefault="00941007" w:rsidP="00941007">
      <w:pPr>
        <w:spacing w:line="360" w:lineRule="exact"/>
        <w:ind w:left="410" w:firstLineChars="100" w:firstLine="240"/>
      </w:pPr>
      <w:r>
        <w:rPr>
          <w:rFonts w:ascii="ＭＳ ゴシック" w:eastAsia="ＭＳ ゴシック" w:hAnsi="ＭＳ ゴシック" w:cs="ＭＳ ゴシック"/>
        </w:rPr>
        <w:t xml:space="preserve">施設搬入から一時保管までの豚熱ウイルス拡散防止対策チェックシート </w:t>
      </w:r>
    </w:p>
    <w:p w:rsidR="00645D72" w:rsidRDefault="00941007" w:rsidP="00941007">
      <w:pPr>
        <w:spacing w:after="0" w:line="360" w:lineRule="exact"/>
        <w:ind w:left="0" w:firstLine="0"/>
      </w:pPr>
      <w:r>
        <w:rPr>
          <w:rFonts w:ascii="ＭＳ ゴシック" w:eastAsia="ＭＳ ゴシック" w:hAnsi="ＭＳ ゴシック" w:cs="ＭＳ ゴシック"/>
        </w:rPr>
        <w:t xml:space="preserve"> </w:t>
      </w:r>
    </w:p>
    <w:p w:rsidR="00941007" w:rsidRDefault="00941007" w:rsidP="00941007">
      <w:pPr>
        <w:spacing w:after="0" w:line="360" w:lineRule="exact"/>
        <w:ind w:left="0" w:firstLine="3943"/>
        <w:rPr>
          <w:rFonts w:ascii="ＭＳ ゴシック" w:eastAsia="ＭＳ ゴシック" w:hAnsi="ＭＳ ゴシック" w:cs="ＭＳ ゴシック"/>
        </w:rPr>
      </w:pPr>
      <w:r>
        <w:rPr>
          <w:rFonts w:ascii="ＭＳ ゴシック" w:eastAsia="ＭＳ ゴシック" w:hAnsi="ＭＳ ゴシック" w:cs="ＭＳ ゴシック"/>
          <w:u w:val="single" w:color="000000"/>
        </w:rPr>
        <w:t xml:space="preserve">作業を行った日：令和  </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 xml:space="preserve">年 </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 xml:space="preserve"> 月  </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日</w:t>
      </w:r>
    </w:p>
    <w:p w:rsidR="00645D72" w:rsidRDefault="00941007" w:rsidP="00941007">
      <w:pPr>
        <w:spacing w:after="0" w:line="360" w:lineRule="exact"/>
        <w:ind w:leftChars="100" w:left="240" w:firstLineChars="300" w:firstLine="720"/>
      </w:pPr>
      <w:r>
        <w:rPr>
          <w:rFonts w:ascii="ＭＳ ゴシック" w:eastAsia="ＭＳ ゴシック" w:hAnsi="ＭＳ ゴシック" w:cs="ＭＳ ゴシック"/>
          <w:u w:val="single" w:color="000000"/>
        </w:rPr>
        <w:t xml:space="preserve">実施者   </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u w:val="single" w:color="000000"/>
        </w:rPr>
        <w:t>確</w:t>
      </w:r>
      <w:r w:rsidRPr="00941007">
        <w:rPr>
          <w:rFonts w:ascii="ＭＳ ゴシック" w:eastAsia="ＭＳ ゴシック" w:hAnsi="ＭＳ ゴシック" w:cs="ＭＳ ゴシック"/>
          <w:u w:val="single"/>
        </w:rPr>
        <w:t>認者（確</w:t>
      </w:r>
      <w:r>
        <w:rPr>
          <w:rFonts w:ascii="ＭＳ ゴシック" w:eastAsia="ＭＳ ゴシック" w:hAnsi="ＭＳ ゴシック" w:cs="ＭＳ ゴシック"/>
          <w:u w:val="single" w:color="000000"/>
        </w:rPr>
        <w:t>認日</w:t>
      </w:r>
      <w:r>
        <w:rPr>
          <w:rFonts w:ascii="ＭＳ ゴシック" w:eastAsia="ＭＳ ゴシック" w:hAnsi="ＭＳ ゴシック" w:cs="ＭＳ ゴシック" w:hint="eastAsia"/>
          <w:u w:val="single" w:color="000000"/>
        </w:rPr>
        <w:t xml:space="preserve">）　　　　　　　　</w:t>
      </w:r>
      <w:r w:rsidRPr="00941007">
        <w:rPr>
          <w:rFonts w:ascii="ＭＳ ゴシック" w:eastAsia="ＭＳ ゴシック" w:hAnsi="ＭＳ ゴシック" w:cs="ＭＳ ゴシック" w:hint="eastAsia"/>
          <w:color w:val="FFFFFF" w:themeColor="background1"/>
          <w:u w:val="single" w:color="000000"/>
        </w:rPr>
        <w:t>）</w:t>
      </w:r>
    </w:p>
    <w:p w:rsidR="00645D72" w:rsidRDefault="00941007" w:rsidP="00941007">
      <w:pPr>
        <w:spacing w:after="0" w:line="360" w:lineRule="exact"/>
        <w:ind w:left="0" w:right="341" w:firstLine="0"/>
        <w:jc w:val="right"/>
      </w:pPr>
      <w:r>
        <w:rPr>
          <w:rFonts w:ascii="ＭＳ ゴシック" w:eastAsia="ＭＳ ゴシック" w:hAnsi="ＭＳ ゴシック" w:cs="ＭＳ ゴシック"/>
          <w:sz w:val="18"/>
        </w:rPr>
        <w:t xml:space="preserve">※確認日が作業日と異なる場合は、確認日も記入 </w:t>
      </w:r>
    </w:p>
    <w:p w:rsidR="00645D72" w:rsidRDefault="00941007" w:rsidP="00941007">
      <w:pPr>
        <w:spacing w:line="360" w:lineRule="exact"/>
        <w:ind w:right="2531"/>
      </w:pPr>
      <w:r>
        <w:rPr>
          <w:rFonts w:ascii="ＭＳ ゴシック" w:eastAsia="ＭＳ ゴシック" w:hAnsi="ＭＳ ゴシック" w:cs="ＭＳ ゴシック"/>
        </w:rPr>
        <w:t xml:space="preserve">個体管理番号： </w:t>
      </w:r>
    </w:p>
    <w:p w:rsidR="00645D72" w:rsidRDefault="00941007" w:rsidP="00941007">
      <w:pPr>
        <w:spacing w:line="360" w:lineRule="exact"/>
        <w:ind w:left="-5" w:hanging="10"/>
      </w:pPr>
      <w:r>
        <w:rPr>
          <w:rFonts w:ascii="ＭＳ ゴシック" w:eastAsia="ＭＳ ゴシック" w:hAnsi="ＭＳ ゴシック" w:cs="ＭＳ ゴシック"/>
        </w:rPr>
        <w:t xml:space="preserve">ジビエ利用の方法：Ａ・Ｂ・Ｃ方式 </w:t>
      </w:r>
    </w:p>
    <w:tbl>
      <w:tblPr>
        <w:tblStyle w:val="TableGrid"/>
        <w:tblW w:w="8506" w:type="dxa"/>
        <w:tblInd w:w="0" w:type="dxa"/>
        <w:tblCellMar>
          <w:top w:w="86" w:type="dxa"/>
          <w:left w:w="5" w:type="dxa"/>
          <w:right w:w="50" w:type="dxa"/>
        </w:tblCellMar>
        <w:tblLook w:val="04A0" w:firstRow="1" w:lastRow="0" w:firstColumn="1" w:lastColumn="0" w:noHBand="0" w:noVBand="1"/>
      </w:tblPr>
      <w:tblGrid>
        <w:gridCol w:w="917"/>
        <w:gridCol w:w="6454"/>
        <w:gridCol w:w="1135"/>
      </w:tblGrid>
      <w:tr w:rsidR="00645D72">
        <w:trPr>
          <w:trHeight w:val="370"/>
        </w:trPr>
        <w:tc>
          <w:tcPr>
            <w:tcW w:w="7370" w:type="dxa"/>
            <w:gridSpan w:val="2"/>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43" w:firstLine="0"/>
              <w:jc w:val="center"/>
            </w:pPr>
            <w:r>
              <w:rPr>
                <w:rFonts w:ascii="ＭＳ ゴシック" w:eastAsia="ＭＳ ゴシック" w:hAnsi="ＭＳ ゴシック" w:cs="ＭＳ ゴシック"/>
                <w:sz w:val="20"/>
              </w:rPr>
              <w:t xml:space="preserve">項目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60" w:firstLine="0"/>
              <w:jc w:val="both"/>
            </w:pPr>
            <w:r>
              <w:rPr>
                <w:rFonts w:ascii="ＭＳ ゴシック" w:eastAsia="ＭＳ ゴシック" w:hAnsi="ＭＳ ゴシック" w:cs="ＭＳ ゴシック"/>
                <w:sz w:val="20"/>
              </w:rPr>
              <w:t>チェック欄</w:t>
            </w:r>
          </w:p>
        </w:tc>
      </w:tr>
      <w:tr w:rsidR="00645D72">
        <w:trPr>
          <w:trHeight w:val="730"/>
        </w:trPr>
        <w:tc>
          <w:tcPr>
            <w:tcW w:w="917" w:type="dxa"/>
            <w:vMerge w:val="restart"/>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pPr>
            <w:r>
              <w:rPr>
                <w:rFonts w:ascii="ＭＳ ゴシック" w:eastAsia="ＭＳ ゴシック" w:hAnsi="ＭＳ ゴシック" w:cs="ＭＳ ゴシック"/>
                <w:sz w:val="20"/>
              </w:rPr>
              <w:t xml:space="preserve">①施設搬入 </w:t>
            </w: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pPr>
            <w:r>
              <w:rPr>
                <w:rFonts w:ascii="ＭＳ ゴシック" w:eastAsia="ＭＳ ゴシック" w:hAnsi="ＭＳ ゴシック" w:cs="ＭＳ ゴシック"/>
                <w:sz w:val="20"/>
              </w:rPr>
              <w:t xml:space="preserve">・処理加工施設の敷地内に進入する際には、消毒場所で運搬に使用した車両のタイヤ、タイヤハウス、荷台等を十分に消毒した。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trPr>
          <w:trHeight w:val="370"/>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・床面等に接触しないように捕獲個体を引き渡した。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trPr>
          <w:trHeight w:val="730"/>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pPr>
            <w:r>
              <w:rPr>
                <w:rFonts w:ascii="ＭＳ ゴシック" w:eastAsia="ＭＳ ゴシック" w:hAnsi="ＭＳ ゴシック" w:cs="ＭＳ ゴシック"/>
                <w:sz w:val="20"/>
              </w:rPr>
              <w:t xml:space="preserve">・搬入者が施設内に持ち込んだ場合（搬入者が施設の職員である場合等）は、衣服、長靴等の洗浄・消毒を徹底した。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trPr>
          <w:trHeight w:val="732"/>
        </w:trPr>
        <w:tc>
          <w:tcPr>
            <w:tcW w:w="0" w:type="auto"/>
            <w:vMerge/>
            <w:tcBorders>
              <w:top w:val="nil"/>
              <w:left w:val="single" w:sz="4" w:space="0" w:color="000000"/>
              <w:bottom w:val="single" w:sz="4" w:space="0" w:color="000000"/>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jc w:val="both"/>
            </w:pPr>
            <w:r>
              <w:rPr>
                <w:rFonts w:ascii="ＭＳ ゴシック" w:eastAsia="ＭＳ ゴシック" w:hAnsi="ＭＳ ゴシック" w:cs="ＭＳ ゴシック"/>
                <w:sz w:val="20"/>
              </w:rPr>
              <w:t xml:space="preserve">・施設の搬入口など、所定の場所でブルーシート等の資機材を洗浄・消毒した。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trPr>
          <w:trHeight w:val="730"/>
        </w:trPr>
        <w:tc>
          <w:tcPr>
            <w:tcW w:w="917" w:type="dxa"/>
            <w:vMerge w:val="restart"/>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pPr>
            <w:r>
              <w:rPr>
                <w:rFonts w:ascii="ＭＳ ゴシック" w:eastAsia="ＭＳ ゴシック" w:hAnsi="ＭＳ ゴシック" w:cs="ＭＳ ゴシック"/>
                <w:sz w:val="20"/>
              </w:rPr>
              <w:t xml:space="preserve">②受入の可否 </w:t>
            </w: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jc w:val="both"/>
            </w:pPr>
            <w:r>
              <w:rPr>
                <w:rFonts w:ascii="ＭＳ ゴシック" w:eastAsia="ＭＳ ゴシック" w:hAnsi="ＭＳ ゴシック" w:cs="ＭＳ ゴシック"/>
                <w:sz w:val="20"/>
              </w:rPr>
              <w:t xml:space="preserve">・１頭ごとに異常の有無を確認し、捕獲時の状況も踏まえ総合的に判断した。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trPr>
          <w:trHeight w:val="370"/>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・異常が認められた場合は、受け入れることなく適切に廃棄した。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trPr>
          <w:trHeight w:val="370"/>
        </w:trPr>
        <w:tc>
          <w:tcPr>
            <w:tcW w:w="0" w:type="auto"/>
            <w:vMerge/>
            <w:tcBorders>
              <w:top w:val="nil"/>
              <w:left w:val="single" w:sz="4" w:space="0" w:color="000000"/>
              <w:bottom w:val="single" w:sz="4" w:space="0" w:color="000000"/>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・使用した機械器具等を洗浄・消毒した。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trPr>
          <w:trHeight w:val="730"/>
        </w:trPr>
        <w:tc>
          <w:tcPr>
            <w:tcW w:w="917"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pPr>
            <w:r>
              <w:rPr>
                <w:rFonts w:ascii="ＭＳ ゴシック" w:eastAsia="ＭＳ ゴシック" w:hAnsi="ＭＳ ゴシック" w:cs="ＭＳ ゴシック"/>
                <w:sz w:val="20"/>
              </w:rPr>
              <w:t xml:space="preserve">③個体管理 </w:t>
            </w: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pPr>
            <w:r>
              <w:rPr>
                <w:rFonts w:ascii="ＭＳ ゴシック" w:eastAsia="ＭＳ ゴシック" w:hAnsi="ＭＳ ゴシック" w:cs="ＭＳ ゴシック"/>
                <w:sz w:val="20"/>
              </w:rPr>
              <w:t xml:space="preserve">・個体ごとの管理番号をつける等により捕獲及び運搬時の記録と紐付けることができるようにした。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trPr>
          <w:trHeight w:val="1090"/>
        </w:trPr>
        <w:tc>
          <w:tcPr>
            <w:tcW w:w="917"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pPr>
            <w:r>
              <w:rPr>
                <w:rFonts w:ascii="ＭＳ ゴシック" w:eastAsia="ＭＳ ゴシック" w:hAnsi="ＭＳ ゴシック" w:cs="ＭＳ ゴシック"/>
                <w:sz w:val="20"/>
              </w:rPr>
              <w:t xml:space="preserve">④個体の洗浄 </w:t>
            </w: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80" w:line="259" w:lineRule="auto"/>
              <w:ind w:left="0" w:firstLine="0"/>
            </w:pPr>
            <w:r>
              <w:rPr>
                <w:rFonts w:ascii="ＭＳ ゴシック" w:eastAsia="ＭＳ ゴシック" w:hAnsi="ＭＳ ゴシック" w:cs="ＭＳ ゴシック"/>
                <w:sz w:val="20"/>
              </w:rPr>
              <w:t>・泥等による体表の汚染が著しい個体は、処理加工施設への搬入前に</w:t>
            </w:r>
          </w:p>
          <w:p w:rsidR="00645D72" w:rsidRDefault="00941007">
            <w:pPr>
              <w:spacing w:after="0" w:line="259" w:lineRule="auto"/>
              <w:ind w:left="199" w:firstLine="0"/>
            </w:pPr>
            <w:r>
              <w:rPr>
                <w:rFonts w:ascii="ＭＳ ゴシック" w:eastAsia="ＭＳ ゴシック" w:hAnsi="ＭＳ ゴシック" w:cs="ＭＳ ゴシック"/>
                <w:sz w:val="20"/>
              </w:rPr>
              <w:t xml:space="preserve">（可能であれば搬入口で懸吊し）、飲用適の流水を用いて体表を十分に洗浄した。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trPr>
          <w:trHeight w:val="372"/>
        </w:trPr>
        <w:tc>
          <w:tcPr>
            <w:tcW w:w="917" w:type="dxa"/>
            <w:vMerge w:val="restart"/>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⑤放血 </w:t>
            </w: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・放血された血液による生体及び他の個体の汚染を防いだ。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trPr>
          <w:trHeight w:val="730"/>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jc w:val="both"/>
            </w:pPr>
            <w:r>
              <w:rPr>
                <w:rFonts w:ascii="ＭＳ ゴシック" w:eastAsia="ＭＳ ゴシック" w:hAnsi="ＭＳ ゴシック" w:cs="ＭＳ ゴシック"/>
                <w:sz w:val="20"/>
              </w:rPr>
              <w:t xml:space="preserve">・手指や手袋が血液等により汚染された場合は、その都度洗浄・消毒した。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trPr>
          <w:trHeight w:val="730"/>
        </w:trPr>
        <w:tc>
          <w:tcPr>
            <w:tcW w:w="0" w:type="auto"/>
            <w:vMerge/>
            <w:tcBorders>
              <w:top w:val="nil"/>
              <w:left w:val="single" w:sz="4" w:space="0" w:color="000000"/>
              <w:bottom w:val="single" w:sz="4" w:space="0" w:color="000000"/>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pPr>
            <w:r>
              <w:rPr>
                <w:rFonts w:ascii="ＭＳ ゴシック" w:eastAsia="ＭＳ ゴシック" w:hAnsi="ＭＳ ゴシック" w:cs="ＭＳ ゴシック"/>
                <w:sz w:val="20"/>
              </w:rPr>
              <w:t xml:space="preserve">・個体に直接接触するナイフ、その他機械器具は、１頭を処理するごとに摂氏83度以上の温湯を用いること等により洗浄・消毒した。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trPr>
          <w:trHeight w:val="730"/>
        </w:trPr>
        <w:tc>
          <w:tcPr>
            <w:tcW w:w="917" w:type="dxa"/>
            <w:vMerge w:val="restart"/>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⑥剥皮 </w:t>
            </w: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jc w:val="center"/>
            </w:pPr>
            <w:r>
              <w:rPr>
                <w:rFonts w:ascii="ＭＳ ゴシック" w:eastAsia="ＭＳ ゴシック" w:hAnsi="ＭＳ ゴシック" w:cs="ＭＳ ゴシック"/>
                <w:sz w:val="20"/>
              </w:rPr>
              <w:t xml:space="preserve">・獣毛等による汚染を防ぐため、必要な最小限度の切開後、ナイフを消毒し、ナイフの刃を手前に向けて、皮を内側から外側に切開した。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trPr>
          <w:trHeight w:val="730"/>
        </w:trPr>
        <w:tc>
          <w:tcPr>
            <w:tcW w:w="0" w:type="auto"/>
            <w:vMerge/>
            <w:tcBorders>
              <w:top w:val="nil"/>
              <w:left w:val="single" w:sz="4" w:space="0" w:color="000000"/>
              <w:bottom w:val="single" w:sz="4" w:space="0" w:color="000000"/>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pPr>
            <w:r>
              <w:rPr>
                <w:rFonts w:ascii="ＭＳ ゴシック" w:eastAsia="ＭＳ ゴシック" w:hAnsi="ＭＳ ゴシック" w:cs="ＭＳ ゴシック"/>
                <w:sz w:val="20"/>
              </w:rPr>
              <w:t xml:space="preserve">・個体に直接接触するナイフ、その他機械器具は、１頭を処理するごとに摂氏83度以上の温湯を用いること等により洗浄・消毒した。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bl>
    <w:p w:rsidR="00645D72" w:rsidRDefault="00645D72">
      <w:pPr>
        <w:spacing w:after="0" w:line="259" w:lineRule="auto"/>
        <w:ind w:left="-1702" w:right="295" w:firstLine="0"/>
        <w:jc w:val="both"/>
      </w:pPr>
    </w:p>
    <w:tbl>
      <w:tblPr>
        <w:tblStyle w:val="TableGrid"/>
        <w:tblW w:w="8506" w:type="dxa"/>
        <w:tblInd w:w="0" w:type="dxa"/>
        <w:tblCellMar>
          <w:top w:w="85" w:type="dxa"/>
          <w:left w:w="5" w:type="dxa"/>
          <w:right w:w="8" w:type="dxa"/>
        </w:tblCellMar>
        <w:tblLook w:val="04A0" w:firstRow="1" w:lastRow="0" w:firstColumn="1" w:lastColumn="0" w:noHBand="0" w:noVBand="1"/>
      </w:tblPr>
      <w:tblGrid>
        <w:gridCol w:w="917"/>
        <w:gridCol w:w="6454"/>
        <w:gridCol w:w="1135"/>
      </w:tblGrid>
      <w:tr w:rsidR="00645D72">
        <w:trPr>
          <w:trHeight w:val="370"/>
        </w:trPr>
        <w:tc>
          <w:tcPr>
            <w:tcW w:w="7370" w:type="dxa"/>
            <w:gridSpan w:val="2"/>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4" w:firstLine="0"/>
              <w:jc w:val="center"/>
            </w:pPr>
            <w:r>
              <w:rPr>
                <w:rFonts w:ascii="ＭＳ ゴシック" w:eastAsia="ＭＳ ゴシック" w:hAnsi="ＭＳ ゴシック" w:cs="ＭＳ ゴシック"/>
                <w:sz w:val="20"/>
              </w:rPr>
              <w:t xml:space="preserve">項目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60" w:firstLine="0"/>
              <w:jc w:val="both"/>
            </w:pPr>
            <w:r>
              <w:rPr>
                <w:rFonts w:ascii="ＭＳ ゴシック" w:eastAsia="ＭＳ ゴシック" w:hAnsi="ＭＳ ゴシック" w:cs="ＭＳ ゴシック"/>
                <w:sz w:val="20"/>
              </w:rPr>
              <w:t>チェック欄</w:t>
            </w:r>
          </w:p>
        </w:tc>
      </w:tr>
      <w:tr w:rsidR="00645D72" w:rsidTr="00941007">
        <w:trPr>
          <w:trHeight w:val="526"/>
        </w:trPr>
        <w:tc>
          <w:tcPr>
            <w:tcW w:w="917" w:type="dxa"/>
            <w:vMerge w:val="restart"/>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pPr>
            <w:r>
              <w:rPr>
                <w:rFonts w:ascii="ＭＳ ゴシック" w:eastAsia="ＭＳ ゴシック" w:hAnsi="ＭＳ ゴシック" w:cs="ＭＳ ゴシック"/>
                <w:sz w:val="20"/>
              </w:rPr>
              <w:t xml:space="preserve">⑦内臓の摘出 </w:t>
            </w: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jc w:val="both"/>
            </w:pPr>
            <w:r>
              <w:rPr>
                <w:rFonts w:ascii="ＭＳ ゴシック" w:eastAsia="ＭＳ ゴシック" w:hAnsi="ＭＳ ゴシック" w:cs="ＭＳ ゴシック"/>
                <w:sz w:val="20"/>
              </w:rPr>
              <w:t xml:space="preserve">・手指が消化管の内容物等により汚染された場合、その都度洗浄・消毒した。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rsidTr="00941007">
        <w:trPr>
          <w:trHeight w:val="577"/>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99" w:hanging="199"/>
            </w:pPr>
            <w:r>
              <w:rPr>
                <w:rFonts w:ascii="ＭＳ ゴシック" w:eastAsia="ＭＳ ゴシック" w:hAnsi="ＭＳ ゴシック" w:cs="ＭＳ ゴシック"/>
                <w:sz w:val="20"/>
              </w:rPr>
              <w:t xml:space="preserve">・個体に直接接触するナイフ、その他機械器具は、１頭を処理するごとに摂氏83度以上の温湯を用いること等により洗浄・消毒した。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rsidTr="00941007">
        <w:trPr>
          <w:trHeight w:val="332"/>
        </w:trPr>
        <w:tc>
          <w:tcPr>
            <w:tcW w:w="0" w:type="auto"/>
            <w:vMerge/>
            <w:tcBorders>
              <w:top w:val="nil"/>
              <w:left w:val="single" w:sz="4" w:space="0" w:color="000000"/>
              <w:bottom w:val="single" w:sz="4" w:space="0" w:color="000000"/>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・豚熱ウイルスが蓄積しやすい頭部や内臓は、適切に廃棄した。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pPr>
            <w:r>
              <w:rPr>
                <w:rFonts w:ascii="ＭＳ ゴシック" w:eastAsia="ＭＳ ゴシック" w:hAnsi="ＭＳ ゴシック" w:cs="ＭＳ ゴシック"/>
                <w:sz w:val="20"/>
              </w:rPr>
              <w:t xml:space="preserve"> </w:t>
            </w:r>
          </w:p>
        </w:tc>
      </w:tr>
      <w:tr w:rsidR="00645D72" w:rsidTr="00941007">
        <w:trPr>
          <w:trHeight w:val="890"/>
        </w:trPr>
        <w:tc>
          <w:tcPr>
            <w:tcW w:w="917" w:type="dxa"/>
            <w:vMerge w:val="restart"/>
            <w:tcBorders>
              <w:top w:val="single" w:sz="4" w:space="0" w:color="000000"/>
              <w:left w:val="single" w:sz="4" w:space="0" w:color="000000"/>
              <w:bottom w:val="single" w:sz="4" w:space="0" w:color="000000"/>
              <w:right w:val="single" w:sz="4" w:space="0" w:color="000000"/>
            </w:tcBorders>
          </w:tcPr>
          <w:p w:rsidR="00645D72" w:rsidRDefault="00941007">
            <w:pPr>
              <w:spacing w:after="80" w:line="259" w:lineRule="auto"/>
              <w:ind w:left="103" w:firstLine="0"/>
            </w:pPr>
            <w:r>
              <w:rPr>
                <w:rFonts w:ascii="ＭＳ ゴシック" w:eastAsia="ＭＳ ゴシック" w:hAnsi="ＭＳ ゴシック" w:cs="ＭＳ ゴシック"/>
                <w:sz w:val="20"/>
              </w:rPr>
              <w:t>⑧－１</w:t>
            </w:r>
          </w:p>
          <w:p w:rsidR="00645D72" w:rsidRDefault="00941007">
            <w:pPr>
              <w:spacing w:after="0" w:line="259" w:lineRule="auto"/>
              <w:ind w:left="103" w:firstLine="0"/>
            </w:pPr>
            <w:r>
              <w:rPr>
                <w:rFonts w:ascii="ＭＳ ゴシック" w:eastAsia="ＭＳ ゴシック" w:hAnsi="ＭＳ ゴシック" w:cs="ＭＳ ゴシック"/>
                <w:sz w:val="20"/>
              </w:rPr>
              <w:t xml:space="preserve">一時保管 (Ａ方式) </w:t>
            </w: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300" w:hanging="199"/>
            </w:pPr>
            <w:r>
              <w:rPr>
                <w:rFonts w:ascii="ＭＳ ゴシック" w:eastAsia="ＭＳ ゴシック" w:hAnsi="ＭＳ ゴシック" w:cs="ＭＳ ゴシック"/>
                <w:sz w:val="20"/>
              </w:rPr>
              <w:t xml:space="preserve">・１頭ごとに、一次処理室で懸吊しながら、血液等の体液が漏れ出ることがなく、他の個体に直接接触しないように、個体全体を合成樹脂製の袋等で包装し、紐等を使って開口部を閉じた。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rsidTr="00941007">
        <w:trPr>
          <w:trHeight w:val="607"/>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300" w:hanging="199"/>
            </w:pPr>
            <w:r>
              <w:rPr>
                <w:rFonts w:ascii="ＭＳ ゴシック" w:eastAsia="ＭＳ ゴシック" w:hAnsi="ＭＳ ゴシック" w:cs="ＭＳ ゴシック"/>
                <w:sz w:val="20"/>
              </w:rPr>
              <w:t xml:space="preserve">・包材外面は汚染しないように包装し、血液等の体液で汚染した場合には、十分に洗浄・消毒した。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rsidTr="00941007">
        <w:trPr>
          <w:trHeight w:val="333"/>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1" w:firstLine="0"/>
            </w:pPr>
            <w:r>
              <w:rPr>
                <w:rFonts w:ascii="ＭＳ ゴシック" w:eastAsia="ＭＳ ゴシック" w:hAnsi="ＭＳ ゴシック" w:cs="ＭＳ ゴシック"/>
                <w:sz w:val="20"/>
              </w:rPr>
              <w:t xml:space="preserve">・包材は清潔な場所で保管した。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rsidTr="00941007">
        <w:trPr>
          <w:trHeight w:val="623"/>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300" w:hanging="199"/>
            </w:pPr>
            <w:r>
              <w:rPr>
                <w:rFonts w:ascii="ＭＳ ゴシック" w:eastAsia="ＭＳ ゴシック" w:hAnsi="ＭＳ ゴシック" w:cs="ＭＳ ゴシック"/>
                <w:sz w:val="20"/>
              </w:rPr>
              <w:t xml:space="preserve">・一時保管庫への搬出入時には、作業者の動線に注意し、他の作業や個体と接触しないように運搬した。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trPr>
          <w:trHeight w:val="372"/>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1" w:firstLine="0"/>
            </w:pPr>
            <w:r>
              <w:rPr>
                <w:rFonts w:ascii="ＭＳ ゴシック" w:eastAsia="ＭＳ ゴシック" w:hAnsi="ＭＳ ゴシック" w:cs="ＭＳ ゴシック"/>
                <w:sz w:val="20"/>
              </w:rPr>
              <w:t xml:space="preserve">・一時保管庫への出入り時には、手指・長靴を消毒した。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rsidTr="00941007">
        <w:trPr>
          <w:trHeight w:val="569"/>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300" w:hanging="199"/>
            </w:pPr>
            <w:r>
              <w:rPr>
                <w:rFonts w:ascii="ＭＳ ゴシック" w:eastAsia="ＭＳ ゴシック" w:hAnsi="ＭＳ ゴシック" w:cs="ＭＳ ゴシック"/>
                <w:sz w:val="20"/>
              </w:rPr>
              <w:t xml:space="preserve">・一時保管庫内では、同時に保管している他の個体と、個体の露出等により直接接触しないように保管した。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rsidTr="00941007">
        <w:trPr>
          <w:trHeight w:val="607"/>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300" w:hanging="199"/>
            </w:pPr>
            <w:r>
              <w:rPr>
                <w:rFonts w:ascii="ＭＳ ゴシック" w:eastAsia="ＭＳ ゴシック" w:hAnsi="ＭＳ ゴシック" w:cs="ＭＳ ゴシック"/>
                <w:sz w:val="20"/>
              </w:rPr>
              <w:t xml:space="preserve">・一時保管庫は、豚熱判定前の専用保冷庫として使用し、シカ等他獣種と混在させなかった。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trPr>
          <w:trHeight w:val="370"/>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1" w:firstLine="0"/>
            </w:pPr>
            <w:r>
              <w:rPr>
                <w:rFonts w:ascii="ＭＳ ゴシック" w:eastAsia="ＭＳ ゴシック" w:hAnsi="ＭＳ ゴシック" w:cs="ＭＳ ゴシック"/>
                <w:sz w:val="20"/>
              </w:rPr>
              <w:t xml:space="preserve">・豚熱陰性結果が判明した個体のみ、一時保管庫から搬出した。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trPr>
          <w:trHeight w:val="1090"/>
        </w:trPr>
        <w:tc>
          <w:tcPr>
            <w:tcW w:w="0" w:type="auto"/>
            <w:vMerge/>
            <w:tcBorders>
              <w:top w:val="nil"/>
              <w:left w:val="single" w:sz="4" w:space="0" w:color="000000"/>
              <w:bottom w:val="single" w:sz="4" w:space="0" w:color="000000"/>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300" w:hanging="199"/>
            </w:pPr>
            <w:r>
              <w:rPr>
                <w:rFonts w:ascii="ＭＳ ゴシック" w:eastAsia="ＭＳ ゴシック" w:hAnsi="ＭＳ ゴシック" w:cs="ＭＳ ゴシック"/>
                <w:sz w:val="20"/>
              </w:rPr>
              <w:t xml:space="preserve">・一時保管庫で同時に保管している個体で陽性が確認された場合は、豚熱陽性個体を包装された状態で適切に廃棄し、施設・備品等の消毒等を行った。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trPr>
          <w:trHeight w:val="730"/>
        </w:trPr>
        <w:tc>
          <w:tcPr>
            <w:tcW w:w="917" w:type="dxa"/>
            <w:vMerge w:val="restart"/>
            <w:tcBorders>
              <w:top w:val="single" w:sz="4" w:space="0" w:color="000000"/>
              <w:left w:val="single" w:sz="4" w:space="0" w:color="000000"/>
              <w:bottom w:val="single" w:sz="4" w:space="0" w:color="000000"/>
              <w:right w:val="single" w:sz="4" w:space="0" w:color="000000"/>
            </w:tcBorders>
          </w:tcPr>
          <w:p w:rsidR="00645D72" w:rsidRDefault="00941007">
            <w:pPr>
              <w:spacing w:after="80" w:line="259" w:lineRule="auto"/>
              <w:ind w:left="103" w:firstLine="0"/>
            </w:pPr>
            <w:r>
              <w:rPr>
                <w:rFonts w:ascii="ＭＳ ゴシック" w:eastAsia="ＭＳ ゴシック" w:hAnsi="ＭＳ ゴシック" w:cs="ＭＳ ゴシック"/>
                <w:sz w:val="20"/>
              </w:rPr>
              <w:t>⑧－２</w:t>
            </w:r>
          </w:p>
          <w:p w:rsidR="00645D72" w:rsidRDefault="00941007">
            <w:pPr>
              <w:spacing w:after="0" w:line="259" w:lineRule="auto"/>
              <w:ind w:left="103" w:firstLine="0"/>
            </w:pPr>
            <w:r>
              <w:rPr>
                <w:rFonts w:ascii="ＭＳ ゴシック" w:eastAsia="ＭＳ ゴシック" w:hAnsi="ＭＳ ゴシック" w:cs="ＭＳ ゴシック"/>
                <w:sz w:val="20"/>
              </w:rPr>
              <w:t xml:space="preserve">一時保管 (Ｂ方式) </w:t>
            </w: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300" w:hanging="199"/>
            </w:pPr>
            <w:r>
              <w:rPr>
                <w:rFonts w:ascii="ＭＳ ゴシック" w:eastAsia="ＭＳ ゴシック" w:hAnsi="ＭＳ ゴシック" w:cs="ＭＳ ゴシック"/>
                <w:sz w:val="20"/>
              </w:rPr>
              <w:t xml:space="preserve">・施設外の保冷庫で一時保管する場合には、外気に触れない方法をとって運搬した。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trPr>
          <w:trHeight w:val="372"/>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1" w:firstLine="0"/>
            </w:pPr>
            <w:r>
              <w:rPr>
                <w:rFonts w:ascii="ＭＳ ゴシック" w:eastAsia="ＭＳ ゴシック" w:hAnsi="ＭＳ ゴシック" w:cs="ＭＳ ゴシック"/>
                <w:sz w:val="20"/>
              </w:rPr>
              <w:t xml:space="preserve">・台車等で運搬する場合は、消毒した上で使用した。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trPr>
          <w:trHeight w:val="730"/>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300" w:hanging="199"/>
            </w:pPr>
            <w:r>
              <w:rPr>
                <w:rFonts w:ascii="ＭＳ ゴシック" w:eastAsia="ＭＳ ゴシック" w:hAnsi="ＭＳ ゴシック" w:cs="ＭＳ ゴシック"/>
                <w:sz w:val="20"/>
              </w:rPr>
              <w:t xml:space="preserve">・一時保管庫への搬出入時には、作業者の動線に注意し、他の作業や個体と接触しないように運搬した。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trPr>
          <w:trHeight w:val="370"/>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1" w:firstLine="0"/>
            </w:pPr>
            <w:r>
              <w:rPr>
                <w:rFonts w:ascii="ＭＳ ゴシック" w:eastAsia="ＭＳ ゴシック" w:hAnsi="ＭＳ ゴシック" w:cs="ＭＳ ゴシック"/>
                <w:sz w:val="20"/>
              </w:rPr>
              <w:t xml:space="preserve">・一時保管庫への出入り時には、手指・長靴を消毒した。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trPr>
          <w:trHeight w:val="730"/>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300" w:hanging="199"/>
            </w:pPr>
            <w:r>
              <w:rPr>
                <w:rFonts w:ascii="ＭＳ ゴシック" w:eastAsia="ＭＳ ゴシック" w:hAnsi="ＭＳ ゴシック" w:cs="ＭＳ ゴシック"/>
                <w:sz w:val="20"/>
              </w:rPr>
              <w:t xml:space="preserve">・一時保管庫内では、同時に保管している他の個体と接触しないように適切な距離をとって保管した。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trPr>
          <w:trHeight w:val="730"/>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300" w:hanging="199"/>
            </w:pPr>
            <w:r>
              <w:rPr>
                <w:rFonts w:ascii="ＭＳ ゴシック" w:eastAsia="ＭＳ ゴシック" w:hAnsi="ＭＳ ゴシック" w:cs="ＭＳ ゴシック"/>
                <w:sz w:val="20"/>
              </w:rPr>
              <w:t xml:space="preserve">・一時保管庫は、豚熱判定前の専用保冷庫として使用し、シカ等他獣種と混在させなかった。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trPr>
          <w:trHeight w:val="732"/>
        </w:trPr>
        <w:tc>
          <w:tcPr>
            <w:tcW w:w="0" w:type="auto"/>
            <w:vMerge/>
            <w:tcBorders>
              <w:top w:val="nil"/>
              <w:left w:val="single" w:sz="4" w:space="0" w:color="000000"/>
              <w:bottom w:val="single" w:sz="4" w:space="0" w:color="000000"/>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300" w:hanging="199"/>
            </w:pPr>
            <w:r>
              <w:rPr>
                <w:rFonts w:ascii="ＭＳ ゴシック" w:eastAsia="ＭＳ ゴシック" w:hAnsi="ＭＳ ゴシック" w:cs="ＭＳ ゴシック"/>
                <w:sz w:val="20"/>
              </w:rPr>
              <w:t xml:space="preserve">・施設内の保冷庫を使って一時保管する場合には、全個体の陰性が確認されるまでは、二次処理室との出入りは行わなかった。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103" w:firstLine="0"/>
            </w:pPr>
            <w:r>
              <w:rPr>
                <w:rFonts w:ascii="ＭＳ ゴシック" w:eastAsia="ＭＳ ゴシック" w:hAnsi="ＭＳ ゴシック" w:cs="ＭＳ ゴシック"/>
                <w:sz w:val="20"/>
              </w:rPr>
              <w:t xml:space="preserve"> </w:t>
            </w:r>
          </w:p>
        </w:tc>
      </w:tr>
      <w:tr w:rsidR="00645D72">
        <w:trPr>
          <w:trHeight w:val="370"/>
        </w:trPr>
        <w:tc>
          <w:tcPr>
            <w:tcW w:w="7370" w:type="dxa"/>
            <w:gridSpan w:val="2"/>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right="59" w:firstLine="0"/>
              <w:jc w:val="center"/>
            </w:pPr>
            <w:r>
              <w:rPr>
                <w:rFonts w:ascii="ＭＳ ゴシック" w:eastAsia="ＭＳ ゴシック" w:hAnsi="ＭＳ ゴシック" w:cs="ＭＳ ゴシック"/>
                <w:sz w:val="20"/>
              </w:rPr>
              <w:lastRenderedPageBreak/>
              <w:t xml:space="preserve">項目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0" w:firstLine="0"/>
              <w:jc w:val="both"/>
            </w:pPr>
            <w:r>
              <w:rPr>
                <w:rFonts w:ascii="ＭＳ ゴシック" w:eastAsia="ＭＳ ゴシック" w:hAnsi="ＭＳ ゴシック" w:cs="ＭＳ ゴシック"/>
                <w:sz w:val="20"/>
              </w:rPr>
              <w:t>チェック欄</w:t>
            </w:r>
          </w:p>
        </w:tc>
      </w:tr>
      <w:tr w:rsidR="00645D72" w:rsidTr="00941007">
        <w:trPr>
          <w:trHeight w:val="564"/>
        </w:trPr>
        <w:tc>
          <w:tcPr>
            <w:tcW w:w="917" w:type="dxa"/>
            <w:vMerge w:val="restart"/>
            <w:tcBorders>
              <w:top w:val="single" w:sz="4" w:space="0" w:color="000000"/>
              <w:left w:val="single" w:sz="4" w:space="0" w:color="000000"/>
              <w:bottom w:val="single" w:sz="4" w:space="0" w:color="000000"/>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240" w:hanging="199"/>
            </w:pPr>
            <w:r>
              <w:rPr>
                <w:rFonts w:ascii="ＭＳ ゴシック" w:eastAsia="ＭＳ ゴシック" w:hAnsi="ＭＳ ゴシック" w:cs="ＭＳ ゴシック"/>
                <w:sz w:val="20"/>
              </w:rPr>
              <w:t xml:space="preserve">・一時保管庫で同時に保管している全ての個体で陰性結果が判明した場合に限り、搬出した。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43" w:firstLine="0"/>
            </w:pPr>
            <w:r>
              <w:rPr>
                <w:rFonts w:ascii="ＭＳ ゴシック" w:eastAsia="ＭＳ ゴシック" w:hAnsi="ＭＳ ゴシック" w:cs="ＭＳ ゴシック"/>
                <w:sz w:val="20"/>
              </w:rPr>
              <w:t xml:space="preserve"> </w:t>
            </w:r>
          </w:p>
        </w:tc>
      </w:tr>
      <w:tr w:rsidR="00645D72" w:rsidTr="00941007">
        <w:trPr>
          <w:trHeight w:val="899"/>
        </w:trPr>
        <w:tc>
          <w:tcPr>
            <w:tcW w:w="0" w:type="auto"/>
            <w:vMerge/>
            <w:tcBorders>
              <w:top w:val="nil"/>
              <w:left w:val="single" w:sz="4" w:space="0" w:color="000000"/>
              <w:bottom w:val="single" w:sz="4" w:space="0" w:color="000000"/>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240" w:hanging="199"/>
            </w:pPr>
            <w:r>
              <w:rPr>
                <w:rFonts w:ascii="ＭＳ ゴシック" w:eastAsia="ＭＳ ゴシック" w:hAnsi="ＭＳ ゴシック" w:cs="ＭＳ ゴシック"/>
                <w:sz w:val="20"/>
              </w:rPr>
              <w:t xml:space="preserve">・一時保管庫で同時に保管している個体のうち、１個体でも陽性が確認された場合は、同時に保管している全個体を適切に廃棄し、施設・備品等の消毒等を行った。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43" w:firstLine="0"/>
            </w:pPr>
            <w:r>
              <w:rPr>
                <w:rFonts w:ascii="ＭＳ ゴシック" w:eastAsia="ＭＳ ゴシック" w:hAnsi="ＭＳ ゴシック" w:cs="ＭＳ ゴシック"/>
                <w:sz w:val="20"/>
              </w:rPr>
              <w:t xml:space="preserve"> </w:t>
            </w:r>
          </w:p>
        </w:tc>
      </w:tr>
      <w:tr w:rsidR="00645D72" w:rsidTr="00941007">
        <w:trPr>
          <w:trHeight w:val="1182"/>
        </w:trPr>
        <w:tc>
          <w:tcPr>
            <w:tcW w:w="917" w:type="dxa"/>
            <w:vMerge w:val="restart"/>
            <w:tcBorders>
              <w:top w:val="single" w:sz="4" w:space="0" w:color="000000"/>
              <w:left w:val="single" w:sz="4" w:space="0" w:color="000000"/>
              <w:bottom w:val="single" w:sz="4" w:space="0" w:color="000000"/>
              <w:right w:val="single" w:sz="4" w:space="0" w:color="000000"/>
            </w:tcBorders>
          </w:tcPr>
          <w:p w:rsidR="00645D72" w:rsidRDefault="00941007">
            <w:pPr>
              <w:spacing w:after="80" w:line="259" w:lineRule="auto"/>
              <w:ind w:left="43" w:firstLine="0"/>
              <w:jc w:val="both"/>
            </w:pPr>
            <w:r>
              <w:rPr>
                <w:rFonts w:ascii="ＭＳ ゴシック" w:eastAsia="ＭＳ ゴシック" w:hAnsi="ＭＳ ゴシック" w:cs="ＭＳ ゴシック"/>
                <w:sz w:val="20"/>
              </w:rPr>
              <w:t xml:space="preserve">⑧－３ </w:t>
            </w:r>
          </w:p>
          <w:p w:rsidR="00645D72" w:rsidRDefault="00941007">
            <w:pPr>
              <w:spacing w:after="0" w:line="259" w:lineRule="auto"/>
              <w:ind w:left="43" w:firstLine="0"/>
            </w:pPr>
            <w:r>
              <w:rPr>
                <w:rFonts w:ascii="ＭＳ ゴシック" w:eastAsia="ＭＳ ゴシック" w:hAnsi="ＭＳ ゴシック" w:cs="ＭＳ ゴシック"/>
                <w:sz w:val="20"/>
              </w:rPr>
              <w:t xml:space="preserve">一時保管 (Ｃ方式) </w:t>
            </w:r>
          </w:p>
        </w:tc>
        <w:tc>
          <w:tcPr>
            <w:tcW w:w="6454" w:type="dxa"/>
            <w:tcBorders>
              <w:top w:val="single" w:sz="4" w:space="0" w:color="000000"/>
              <w:left w:val="single" w:sz="4" w:space="0" w:color="000000"/>
              <w:bottom w:val="single" w:sz="4" w:space="0" w:color="000000"/>
              <w:right w:val="single" w:sz="4" w:space="0" w:color="000000"/>
            </w:tcBorders>
          </w:tcPr>
          <w:p w:rsidR="004D1519" w:rsidRDefault="00941007" w:rsidP="004D1519">
            <w:pPr>
              <w:spacing w:after="80" w:line="259" w:lineRule="auto"/>
              <w:ind w:left="41" w:firstLine="0"/>
              <w:rPr>
                <w:rFonts w:ascii="ＭＳ ゴシック" w:eastAsia="ＭＳ ゴシック" w:hAnsi="ＭＳ ゴシック" w:cs="ＭＳ ゴシック"/>
                <w:sz w:val="20"/>
              </w:rPr>
            </w:pPr>
            <w:r>
              <w:rPr>
                <w:rFonts w:ascii="ＭＳ ゴシック" w:eastAsia="ＭＳ ゴシック" w:hAnsi="ＭＳ ゴシック" w:cs="ＭＳ ゴシック"/>
                <w:sz w:val="20"/>
              </w:rPr>
              <w:t>・処理加工施設内における処理・加工、真空包装等の作業については、</w:t>
            </w:r>
          </w:p>
          <w:p w:rsidR="004D1519" w:rsidRDefault="004D1519" w:rsidP="004D1519">
            <w:pPr>
              <w:spacing w:after="80" w:line="259" w:lineRule="auto"/>
              <w:ind w:left="41" w:firstLineChars="100" w:firstLine="200"/>
              <w:rPr>
                <w:rFonts w:ascii="ＭＳ ゴシック" w:eastAsia="ＭＳ ゴシック" w:hAnsi="ＭＳ ゴシック" w:cs="ＭＳ ゴシック"/>
                <w:sz w:val="20"/>
              </w:rPr>
            </w:pPr>
            <w:r>
              <w:rPr>
                <w:rFonts w:ascii="ＭＳ ゴシック" w:eastAsia="ＭＳ ゴシック" w:hAnsi="ＭＳ ゴシック" w:cs="ＭＳ ゴシック" w:hint="eastAsia"/>
                <w:sz w:val="20"/>
              </w:rPr>
              <w:t>山口県</w:t>
            </w:r>
            <w:r w:rsidR="00941007">
              <w:rPr>
                <w:rFonts w:ascii="ＭＳ ゴシック" w:eastAsia="ＭＳ ゴシック" w:hAnsi="ＭＳ ゴシック" w:cs="ＭＳ ゴシック"/>
                <w:sz w:val="20"/>
              </w:rPr>
              <w:t>野生鳥獣肉の衛生管理ガイドラインに従い、作業段階ごとに使</w:t>
            </w:r>
          </w:p>
          <w:p w:rsidR="00645D72" w:rsidRDefault="00941007" w:rsidP="004D1519">
            <w:pPr>
              <w:spacing w:after="80" w:line="259" w:lineRule="auto"/>
              <w:ind w:left="41" w:firstLineChars="100" w:firstLine="200"/>
            </w:pPr>
            <w:r>
              <w:rPr>
                <w:rFonts w:ascii="ＭＳ ゴシック" w:eastAsia="ＭＳ ゴシック" w:hAnsi="ＭＳ ゴシック" w:cs="ＭＳ ゴシック"/>
                <w:sz w:val="20"/>
              </w:rPr>
              <w:t xml:space="preserve">用機器の洗浄・消毒など、適切な衛生管理措置を実施した。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43" w:firstLine="0"/>
            </w:pPr>
            <w:r>
              <w:rPr>
                <w:rFonts w:ascii="ＭＳ ゴシック" w:eastAsia="ＭＳ ゴシック" w:hAnsi="ＭＳ ゴシック" w:cs="ＭＳ ゴシック"/>
                <w:sz w:val="20"/>
              </w:rPr>
              <w:t xml:space="preserve"> </w:t>
            </w:r>
          </w:p>
        </w:tc>
      </w:tr>
      <w:tr w:rsidR="00645D72" w:rsidTr="00941007">
        <w:trPr>
          <w:trHeight w:val="591"/>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rsidP="004D1519">
            <w:pPr>
              <w:spacing w:after="0" w:line="259" w:lineRule="auto"/>
              <w:ind w:left="239" w:hanging="199"/>
            </w:pPr>
            <w:r>
              <w:rPr>
                <w:rFonts w:ascii="ＭＳ ゴシック" w:eastAsia="ＭＳ ゴシック" w:hAnsi="ＭＳ ゴシック" w:cs="ＭＳ ゴシック"/>
                <w:sz w:val="20"/>
              </w:rPr>
              <w:t xml:space="preserve">・一時保管中の製品は、同時に保管している全ての製品に由来する個体で豚熱陰性が確認されるまで、出荷をしなかった。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43" w:firstLine="0"/>
            </w:pPr>
            <w:r>
              <w:rPr>
                <w:rFonts w:ascii="ＭＳ ゴシック" w:eastAsia="ＭＳ ゴシック" w:hAnsi="ＭＳ ゴシック" w:cs="ＭＳ ゴシック"/>
                <w:sz w:val="20"/>
              </w:rPr>
              <w:t xml:space="preserve"> </w:t>
            </w:r>
          </w:p>
        </w:tc>
      </w:tr>
      <w:tr w:rsidR="00645D72" w:rsidTr="00941007">
        <w:trPr>
          <w:trHeight w:val="1479"/>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240" w:hanging="199"/>
            </w:pPr>
            <w:r>
              <w:rPr>
                <w:rFonts w:ascii="ＭＳ ゴシック" w:eastAsia="ＭＳ ゴシック" w:hAnsi="ＭＳ ゴシック" w:cs="ＭＳ ゴシック"/>
                <w:sz w:val="20"/>
              </w:rPr>
              <w:t>・</w:t>
            </w:r>
            <w:bookmarkStart w:id="1" w:name="_Hlk133131618"/>
            <w:r>
              <w:rPr>
                <w:rFonts w:ascii="ＭＳ ゴシック" w:eastAsia="ＭＳ ゴシック" w:hAnsi="ＭＳ ゴシック" w:cs="ＭＳ ゴシック"/>
                <w:sz w:val="20"/>
              </w:rPr>
              <w:t>豚熱陽性が確認された場合は、直ちに捕獲個体の新規受入れを中止し、一時保管中の全ての真空包装等された製品、解体・加工等作業途中の個体等、施設の一時保管庫までに存在する全ての野生イノシシに由来する物品について適切に廃棄し、施設・備品等の消毒等を行った。</w:t>
            </w:r>
            <w:bookmarkEnd w:id="1"/>
            <w:r>
              <w:rPr>
                <w:rFonts w:ascii="ＭＳ ゴシック" w:eastAsia="ＭＳ ゴシック" w:hAnsi="ＭＳ ゴシック" w:cs="ＭＳ ゴシック"/>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43" w:firstLine="0"/>
            </w:pPr>
            <w:r>
              <w:rPr>
                <w:rFonts w:ascii="ＭＳ ゴシック" w:eastAsia="ＭＳ ゴシック" w:hAnsi="ＭＳ ゴシック" w:cs="ＭＳ ゴシック"/>
                <w:sz w:val="20"/>
              </w:rPr>
              <w:t xml:space="preserve"> </w:t>
            </w:r>
          </w:p>
        </w:tc>
      </w:tr>
      <w:tr w:rsidR="00645D72">
        <w:trPr>
          <w:trHeight w:val="370"/>
        </w:trPr>
        <w:tc>
          <w:tcPr>
            <w:tcW w:w="0" w:type="auto"/>
            <w:vMerge/>
            <w:tcBorders>
              <w:top w:val="nil"/>
              <w:left w:val="single" w:sz="4" w:space="0" w:color="000000"/>
              <w:bottom w:val="nil"/>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41" w:firstLine="0"/>
            </w:pPr>
            <w:r>
              <w:rPr>
                <w:rFonts w:ascii="ＭＳ ゴシック" w:eastAsia="ＭＳ ゴシック" w:hAnsi="ＭＳ ゴシック" w:cs="ＭＳ ゴシック"/>
                <w:sz w:val="20"/>
              </w:rPr>
              <w:t xml:space="preserve">・廃棄・消毒措置が完了するまでの間、処理加工は行わなかった。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43" w:firstLine="0"/>
            </w:pPr>
            <w:r>
              <w:rPr>
                <w:rFonts w:ascii="ＭＳ ゴシック" w:eastAsia="ＭＳ ゴシック" w:hAnsi="ＭＳ ゴシック" w:cs="ＭＳ ゴシック"/>
                <w:sz w:val="20"/>
              </w:rPr>
              <w:t xml:space="preserve"> </w:t>
            </w:r>
          </w:p>
        </w:tc>
      </w:tr>
      <w:tr w:rsidR="00645D72" w:rsidTr="00941007">
        <w:trPr>
          <w:trHeight w:val="1566"/>
        </w:trPr>
        <w:tc>
          <w:tcPr>
            <w:tcW w:w="0" w:type="auto"/>
            <w:vMerge/>
            <w:tcBorders>
              <w:top w:val="nil"/>
              <w:left w:val="single" w:sz="4" w:space="0" w:color="000000"/>
              <w:bottom w:val="single" w:sz="4" w:space="0" w:color="000000"/>
              <w:right w:val="single" w:sz="4" w:space="0" w:color="000000"/>
            </w:tcBorders>
          </w:tcPr>
          <w:p w:rsidR="00645D72" w:rsidRDefault="00645D72">
            <w:pPr>
              <w:spacing w:after="160" w:line="259" w:lineRule="auto"/>
              <w:ind w:left="0" w:firstLine="0"/>
            </w:pPr>
          </w:p>
        </w:tc>
        <w:tc>
          <w:tcPr>
            <w:tcW w:w="6454"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240" w:hanging="199"/>
            </w:pPr>
            <w:r>
              <w:rPr>
                <w:rFonts w:ascii="ＭＳ ゴシック" w:eastAsia="ＭＳ ゴシック" w:hAnsi="ＭＳ ゴシック" w:cs="ＭＳ ゴシック"/>
                <w:sz w:val="20"/>
              </w:rPr>
              <w:t>・</w:t>
            </w:r>
            <w:bookmarkStart w:id="2" w:name="_Hlk133131701"/>
            <w:r>
              <w:rPr>
                <w:rFonts w:ascii="ＭＳ ゴシック" w:eastAsia="ＭＳ ゴシック" w:hAnsi="ＭＳ ゴシック" w:cs="ＭＳ ゴシック"/>
                <w:sz w:val="20"/>
              </w:rPr>
              <w:t>捕獲個体１頭ごとに搬入から解体、処理加工、真空包装、箱詰めまでの一連の工程が独立して実施され、製品の一時保管時に合成樹脂製の袋等を用いて確実に区分保管がされ、かつ、捕獲個体ごとに二次処理室を含む処理経路全体の消毒が実施される場合は、豚熱陽性個体に由来する製品について適切に廃棄し、施設・備品等の消毒等を行った。</w:t>
            </w:r>
            <w:bookmarkEnd w:id="2"/>
            <w:r>
              <w:rPr>
                <w:rFonts w:ascii="ＭＳ ゴシック" w:eastAsia="ＭＳ ゴシック" w:hAnsi="ＭＳ ゴシック" w:cs="ＭＳ ゴシック"/>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45D72" w:rsidRDefault="00941007">
            <w:pPr>
              <w:spacing w:after="0" w:line="259" w:lineRule="auto"/>
              <w:ind w:left="43" w:firstLine="0"/>
            </w:pPr>
            <w:r>
              <w:rPr>
                <w:rFonts w:ascii="ＭＳ ゴシック" w:eastAsia="ＭＳ ゴシック" w:hAnsi="ＭＳ ゴシック" w:cs="ＭＳ ゴシック"/>
                <w:sz w:val="20"/>
              </w:rPr>
              <w:t xml:space="preserve"> </w:t>
            </w:r>
          </w:p>
        </w:tc>
      </w:tr>
    </w:tbl>
    <w:p w:rsidR="00645D72" w:rsidRDefault="00941007">
      <w:pPr>
        <w:spacing w:after="0" w:line="259" w:lineRule="auto"/>
        <w:ind w:left="0" w:firstLine="0"/>
      </w:pPr>
      <w:r>
        <w:rPr>
          <w:rFonts w:ascii="ＭＳ ゴシック" w:eastAsia="ＭＳ ゴシック" w:hAnsi="ＭＳ ゴシック" w:cs="ＭＳ ゴシック"/>
        </w:rPr>
        <w:t xml:space="preserve"> </w:t>
      </w:r>
    </w:p>
    <w:sectPr w:rsidR="00645D72">
      <w:footerReference w:type="even" r:id="rId7"/>
      <w:footerReference w:type="default" r:id="rId8"/>
      <w:footerReference w:type="first" r:id="rId9"/>
      <w:pgSz w:w="11906" w:h="16838"/>
      <w:pgMar w:top="909" w:right="1404" w:bottom="1757" w:left="170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93C" w:rsidRDefault="00941007">
      <w:pPr>
        <w:spacing w:after="0" w:line="240" w:lineRule="auto"/>
      </w:pPr>
      <w:r>
        <w:separator/>
      </w:r>
    </w:p>
  </w:endnote>
  <w:endnote w:type="continuationSeparator" w:id="0">
    <w:p w:rsidR="00DE493C" w:rsidRDefault="0094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D72" w:rsidRDefault="00941007">
    <w:pPr>
      <w:spacing w:after="0" w:line="259" w:lineRule="auto"/>
      <w:ind w:left="0" w:right="299" w:firstLine="0"/>
      <w:jc w:val="center"/>
    </w:pPr>
    <w:r>
      <w:fldChar w:fldCharType="begin"/>
    </w:r>
    <w:r>
      <w:instrText xml:space="preserve"> PAGE   \* MERGEFORMAT </w:instrText>
    </w:r>
    <w:r>
      <w:fldChar w:fldCharType="separate"/>
    </w:r>
    <w:r>
      <w:rPr>
        <w:rFonts w:ascii="游明朝" w:eastAsia="游明朝" w:hAnsi="游明朝" w:cs="游明朝"/>
      </w:rPr>
      <w:t>2</w:t>
    </w:r>
    <w:r>
      <w:rPr>
        <w:rFonts w:ascii="游明朝" w:eastAsia="游明朝" w:hAnsi="游明朝" w:cs="游明朝"/>
      </w:rPr>
      <w:fldChar w:fldCharType="end"/>
    </w:r>
    <w:r>
      <w:rPr>
        <w:rFonts w:ascii="游明朝" w:eastAsia="游明朝" w:hAnsi="游明朝" w:cs="游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D72" w:rsidRDefault="00645D72">
    <w:pPr>
      <w:spacing w:after="0" w:line="259" w:lineRule="auto"/>
      <w:ind w:left="0" w:right="299"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D72" w:rsidRDefault="00645D7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93C" w:rsidRDefault="00941007">
      <w:pPr>
        <w:spacing w:after="0" w:line="240" w:lineRule="auto"/>
      </w:pPr>
      <w:r>
        <w:separator/>
      </w:r>
    </w:p>
  </w:footnote>
  <w:footnote w:type="continuationSeparator" w:id="0">
    <w:p w:rsidR="00DE493C" w:rsidRDefault="00941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3096"/>
    <w:multiLevelType w:val="hybridMultilevel"/>
    <w:tmpl w:val="5D421B22"/>
    <w:lvl w:ilvl="0" w:tplc="3702AF6C">
      <w:start w:val="1"/>
      <w:numFmt w:val="bullet"/>
      <w:lvlText w:val=""/>
      <w:lvlJc w:val="left"/>
      <w:pPr>
        <w:ind w:left="5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AC7250">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B40A73C">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A60555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BB41652">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6EA0160">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436C9B4">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52C24E">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CF6D366">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E02391"/>
    <w:multiLevelType w:val="hybridMultilevel"/>
    <w:tmpl w:val="5FF46C30"/>
    <w:lvl w:ilvl="0" w:tplc="E34C9820">
      <w:start w:val="3"/>
      <w:numFmt w:val="decimalFullWidth"/>
      <w:lvlText w:val="（%1）"/>
      <w:lvlJc w:val="left"/>
      <w:pPr>
        <w:ind w:left="7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7A766EFA">
      <w:start w:val="2"/>
      <w:numFmt w:val="decimalFullWidth"/>
      <w:lvlText w:val="（%2）"/>
      <w:lvlJc w:val="left"/>
      <w:pPr>
        <w:ind w:left="2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9B6F0D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DD4A91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2EC155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66F3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D45A0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8D660C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7026B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6F7CC0"/>
    <w:multiLevelType w:val="hybridMultilevel"/>
    <w:tmpl w:val="2DCC5272"/>
    <w:lvl w:ilvl="0" w:tplc="5EB48E90">
      <w:start w:val="1"/>
      <w:numFmt w:val="bullet"/>
      <w:lvlText w:val=""/>
      <w:lvlJc w:val="left"/>
      <w:pPr>
        <w:ind w:left="1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0127E66">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6C6E00">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7214F6">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908B06">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FAEBC3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02F5EC">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3213EA">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A47676">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FF6F66"/>
    <w:multiLevelType w:val="hybridMultilevel"/>
    <w:tmpl w:val="D90C5450"/>
    <w:lvl w:ilvl="0" w:tplc="FF90FB9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5349A3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032E27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956A2D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3CAC45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57A9BB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B20A21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BEE36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1CEC05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91462C"/>
    <w:multiLevelType w:val="hybridMultilevel"/>
    <w:tmpl w:val="7D76B52A"/>
    <w:lvl w:ilvl="0" w:tplc="C0EE1ACE">
      <w:start w:val="4"/>
      <w:numFmt w:val="decimalFullWidth"/>
      <w:lvlText w:val="（%1）"/>
      <w:lvlJc w:val="left"/>
      <w:pPr>
        <w:ind w:left="7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9182A93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4EE30F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07884D8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3414708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637C13A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AC4A1D0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3A46EA5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B7DC041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0F79E9"/>
    <w:multiLevelType w:val="hybridMultilevel"/>
    <w:tmpl w:val="49CECF60"/>
    <w:lvl w:ilvl="0" w:tplc="1B1EAC3C">
      <w:start w:val="1"/>
      <w:numFmt w:val="bullet"/>
      <w:lvlText w:val=""/>
      <w:lvlJc w:val="left"/>
      <w:pPr>
        <w:ind w:left="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2FC722E">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2E10">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0501186">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25AB35C">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34608C">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788AB6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318D038">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C5424C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4A65DE2"/>
    <w:multiLevelType w:val="hybridMultilevel"/>
    <w:tmpl w:val="020A75CE"/>
    <w:lvl w:ilvl="0" w:tplc="E712254A">
      <w:start w:val="1"/>
      <w:numFmt w:val="bullet"/>
      <w:lvlText w:val=""/>
      <w:lvlJc w:val="left"/>
      <w:pPr>
        <w:ind w:left="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FEA7094">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4A3D9A">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A028096">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1CE8AE8">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BEC78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4CC46E">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DCE1CE">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686988C">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380950"/>
    <w:multiLevelType w:val="hybridMultilevel"/>
    <w:tmpl w:val="C130D51E"/>
    <w:lvl w:ilvl="0" w:tplc="A11A10D6">
      <w:start w:val="2"/>
      <w:numFmt w:val="decimalFullWidth"/>
      <w:lvlText w:val="（%1）"/>
      <w:lvlJc w:val="left"/>
      <w:pPr>
        <w:ind w:left="7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260E61B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FB408FD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527261A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0CEC3BC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7DBAE25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2304A01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0B1EC32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4C3634D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7"/>
  </w:num>
  <w:num w:numId="4">
    <w:abstractNumId w:val="4"/>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72"/>
    <w:rsid w:val="00156E35"/>
    <w:rsid w:val="004D1519"/>
    <w:rsid w:val="005945E2"/>
    <w:rsid w:val="00645D72"/>
    <w:rsid w:val="008F0012"/>
    <w:rsid w:val="00941007"/>
    <w:rsid w:val="009954E7"/>
    <w:rsid w:val="009D77A4"/>
    <w:rsid w:val="00AE3D0E"/>
    <w:rsid w:val="00DE4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77204C"/>
  <w15:docId w15:val="{CD167633-4D73-454A-89FE-38891898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1" w:line="268" w:lineRule="auto"/>
      <w:ind w:left="250" w:hanging="25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F0012"/>
    <w:pPr>
      <w:tabs>
        <w:tab w:val="center" w:pos="4252"/>
        <w:tab w:val="right" w:pos="8504"/>
      </w:tabs>
      <w:snapToGrid w:val="0"/>
    </w:pPr>
  </w:style>
  <w:style w:type="character" w:customStyle="1" w:styleId="a4">
    <w:name w:val="ヘッダー (文字)"/>
    <w:basedOn w:val="a0"/>
    <w:link w:val="a3"/>
    <w:uiPriority w:val="99"/>
    <w:rsid w:val="008F0012"/>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2023-04-22T22:42:00Z</dcterms:created>
  <dcterms:modified xsi:type="dcterms:W3CDTF">2023-10-24T09:50:00Z</dcterms:modified>
</cp:coreProperties>
</file>